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Journal for Artificial Intelligence in Medicine (JAIM)</w:t>
      </w:r>
    </w:p>
    <w:p>
      <w:pPr>
        <w:pStyle w:val="Heading1"/>
      </w:pPr>
      <w:r>
        <w:t>JAIM Template Benchmarks</w:t>
      </w:r>
    </w:p>
    <w:p>
      <w:r>
        <w:t># Template Benchmarks Used for JAIM Draft</w:t>
      </w:r>
    </w:p>
    <w:p/>
    <w:p>
      <w:r>
        <w:t>Date: 2026-06-08</w:t>
      </w:r>
    </w:p>
    <w:p/>
    <w:p>
      <w:r>
        <w:t>## Sources Reviewed</w:t>
      </w:r>
    </w:p>
    <w:p/>
    <w:p>
      <w:r>
        <w:t>1. ICMJE Recommendations (Jan 2026 update)</w:t>
      </w:r>
    </w:p>
    <w:p>
      <w:r>
        <w:t>- Core manuscript preparation and submission structure.</w:t>
      </w:r>
    </w:p>
    <w:p>
      <w:r>
        <w:t>- Disclosure, authorship, ethics, and reporting recommendations.</w:t>
      </w:r>
    </w:p>
    <w:p/>
    <w:p>
      <w:r>
        <w:t>2. JAMA Instructions for Authors (accessible source)</w:t>
      </w:r>
    </w:p>
    <w:p>
      <w:r>
        <w:t>- Structured abstract conventions.</w:t>
      </w:r>
    </w:p>
    <w:p>
      <w:r>
        <w:t>- IMRAD manuscript organization.</w:t>
      </w:r>
    </w:p>
    <w:p>
      <w:r>
        <w:t>- Key points section pattern.</w:t>
      </w:r>
    </w:p>
    <w:p>
      <w:r>
        <w:t>- Data sharing, conflicts, and reporting-guideline references.</w:t>
      </w:r>
    </w:p>
    <w:p/>
    <w:p>
      <w:r>
        <w:t>3. NEJM/BMJ/Lancet direct pages</w:t>
      </w:r>
    </w:p>
    <w:p>
      <w:r>
        <w:t>- Automated access to some pages was blocked or unavailable during tooling fetch.</w:t>
      </w:r>
    </w:p>
    <w:p>
      <w:r>
        <w:t>- Policy baseline was therefore anchored to ICMJE + JAMA-style medical conventions for this draft.</w:t>
      </w:r>
    </w:p>
    <w:p/>
    <w:p>
      <w:r>
        <w:t>## Elements Carried Into the JAIM LaTeX Template</w:t>
      </w:r>
    </w:p>
    <w:p/>
    <w:p>
      <w:r>
        <w:t>- Dedicated title page metadata.</w:t>
      </w:r>
    </w:p>
    <w:p>
      <w:r>
        <w:t>- Optional Key Points section.</w:t>
      </w:r>
    </w:p>
    <w:p>
      <w:r>
        <w:t>- Structured abstract with medical-journal fields.</w:t>
      </w:r>
    </w:p>
    <w:p>
      <w:r>
        <w:t>- IMRAD core body.</w:t>
      </w:r>
    </w:p>
    <w:p>
      <w:r>
        <w:t>- Required declarations: conflicts, funding, role of sponsor, ethics, data sharing.</w:t>
      </w:r>
    </w:p>
    <w:p>
      <w:r>
        <w:t>- Reporting-guideline statement field (CONSORT/STROBE/PRISMA/TRIPOD etc.).</w:t>
      </w:r>
    </w:p>
    <w:p>
      <w:r>
        <w:t>- Numeric Vancouver-style references.</w:t>
      </w:r>
    </w:p>
    <w:p>
      <w:r>
        <w:t>- Submission checklist block.</w:t>
      </w:r>
    </w:p>
    <w:p/>
    <w:p>
      <w:r>
        <w:t>## JAIM Branding Applied</w:t>
      </w:r>
    </w:p>
    <w:p/>
    <w:p>
      <w:r>
        <w:t>- Primary blue: #003366</w:t>
      </w:r>
    </w:p>
    <w:p>
      <w:r>
        <w:t>- Secondary blue: #0056B3</w:t>
      </w:r>
    </w:p>
    <w:p>
      <w:r>
        <w:t>- Accent gold: #C69500</w:t>
      </w:r>
    </w:p>
    <w:p>
      <w:r>
        <w:t>- Header styling and page identity: "JAIM Manuscript Draft"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